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both"/>
        <w:rPr>
          <w:rFonts w:eastAsia="仿宋_GB2312"/>
          <w:sz w:val="32"/>
          <w:szCs w:val="32"/>
        </w:rPr>
      </w:pPr>
      <w:bookmarkStart w:id="0" w:name="_GoBack"/>
      <w:bookmarkEnd w:id="0"/>
      <w:r>
        <w:rPr>
          <w:rFonts w:eastAsia="黑体"/>
          <w:bCs/>
          <w:sz w:val="32"/>
          <w:szCs w:val="32"/>
        </w:rPr>
        <w:t>附件</w:t>
      </w:r>
    </w:p>
    <w:p>
      <w:pPr>
        <w:jc w:val="both"/>
        <w:rPr>
          <w:rFonts w:eastAsia="仿宋_GB2312"/>
          <w:bCs/>
          <w:sz w:val="32"/>
          <w:szCs w:val="32"/>
        </w:rPr>
      </w:pPr>
    </w:p>
    <w:p>
      <w:pPr>
        <w:spacing w:line="640" w:lineRule="exact"/>
        <w:jc w:val="both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“百年征程 初心永恒——中国共产党在江苏历史展”VR电视馆收看方式、媒体宣传图</w:t>
      </w:r>
    </w:p>
    <w:p>
      <w:pPr>
        <w:ind w:firstLine="645"/>
        <w:jc w:val="both"/>
        <w:rPr>
          <w:rFonts w:eastAsia="黑体"/>
          <w:sz w:val="32"/>
          <w:szCs w:val="32"/>
        </w:rPr>
      </w:pPr>
    </w:p>
    <w:p>
      <w:pPr>
        <w:ind w:firstLine="645"/>
        <w:jc w:val="both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一、收看方式</w:t>
      </w:r>
    </w:p>
    <w:p>
      <w:pPr>
        <w:ind w:firstLine="645"/>
        <w:jc w:val="both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1、进入江苏有线电视机顶盒-首页，点击“百年征程 初心永恒——中国共产党在江苏历史展”VR电视馆宣传海报，即可进入。</w:t>
      </w:r>
    </w:p>
    <w:p>
      <w:pPr>
        <w:ind w:firstLine="645"/>
        <w:jc w:val="both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2、进入江苏有线电视机顶盒-首页-今日看点，点击“百年征程 初心永恒——中国共产党在江苏历史展”VR电视馆宣传海报，即可进入。</w:t>
      </w:r>
    </w:p>
    <w:p>
      <w:pPr>
        <w:ind w:firstLine="645"/>
        <w:jc w:val="both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3、进入江苏有线电视机顶盒-首页--政务-党史学习教育专区，即可观看“百年征程 初心永恒——中国共产党在江苏历史展”VR电视馆展览轮播；点击宣传海报也可点播观看。</w:t>
      </w:r>
    </w:p>
    <w:p>
      <w:pPr>
        <w:ind w:firstLine="645"/>
        <w:jc w:val="both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4、江苏有线“第一导视”频道8月18日-25日，全天轮播；8月26日起每天10:30、15:30、19:30三个时段播出。请开机后按遥控器数字键1进入直播频道，并在频道列表中选择“第一导视”观看。</w:t>
      </w:r>
    </w:p>
    <w:p>
      <w:pPr>
        <w:ind w:firstLine="645"/>
        <w:jc w:val="both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二、媒体推送宣传图</w:t>
      </w:r>
    </w:p>
    <w:p>
      <w:pPr>
        <w:jc w:val="center"/>
        <w:rPr>
          <w:rFonts w:eastAsia="黑体"/>
          <w:bCs/>
          <w:sz w:val="32"/>
          <w:szCs w:val="32"/>
        </w:rPr>
      </w:pPr>
    </w:p>
    <w:p>
      <w:pPr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drawing>
          <wp:inline distT="0" distB="0" distL="0" distR="0">
            <wp:extent cx="5274310" cy="296672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drawing>
          <wp:inline distT="0" distB="0" distL="0" distR="0">
            <wp:extent cx="3830320" cy="828929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2557" cy="829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01367111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E32"/>
    <w:rsid w:val="001C2289"/>
    <w:rsid w:val="00237562"/>
    <w:rsid w:val="002C246D"/>
    <w:rsid w:val="003C5348"/>
    <w:rsid w:val="005A4627"/>
    <w:rsid w:val="00646A80"/>
    <w:rsid w:val="006D0052"/>
    <w:rsid w:val="00701511"/>
    <w:rsid w:val="00782DE2"/>
    <w:rsid w:val="00A07D74"/>
    <w:rsid w:val="00B311A1"/>
    <w:rsid w:val="00D50001"/>
    <w:rsid w:val="00E13E32"/>
    <w:rsid w:val="2CC0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0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55</Words>
  <Characters>317</Characters>
  <Lines>2</Lines>
  <Paragraphs>1</Paragraphs>
  <TotalTime>21</TotalTime>
  <ScaleCrop>false</ScaleCrop>
  <LinksUpToDate>false</LinksUpToDate>
  <CharactersWithSpaces>371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2021-08-19T08:20:00Z</dcterms:created>
  <dc:creator>Administrator</dc:creator>
  <cp:lastModifiedBy>Think</cp:lastModifiedBy>
  <dcterms:modified xsi:type="dcterms:W3CDTF">2021-08-27T11:18:49Z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DB7A93C5BA3B49C6A94699440E535344</vt:lpwstr>
  </property>
</Properties>
</file>